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Title"/>
        <w:spacing w:line="276" w:lineRule="auto"/>
      </w:pPr>
      <w:r>
        <w:rPr/>
        <w:t>DCM</w:t>
      </w:r>
      <w:r>
        <w:rPr>
          <w:spacing w:val="-5"/>
        </w:rPr>
        <w:t> </w:t>
      </w:r>
      <w:r>
        <w:rPr/>
        <w:t>Shriram</w:t>
      </w:r>
      <w:r>
        <w:rPr>
          <w:spacing w:val="-6"/>
        </w:rPr>
        <w:t> </w:t>
      </w:r>
      <w:r>
        <w:rPr/>
        <w:t>Foundation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Sattva</w:t>
      </w:r>
      <w:r>
        <w:rPr>
          <w:spacing w:val="-6"/>
        </w:rPr>
        <w:t> </w:t>
      </w:r>
      <w:r>
        <w:rPr/>
        <w:t>Knowledge</w:t>
      </w:r>
      <w:r>
        <w:rPr>
          <w:spacing w:val="-6"/>
        </w:rPr>
        <w:t> </w:t>
      </w:r>
      <w:r>
        <w:rPr/>
        <w:t>Institute</w:t>
      </w:r>
      <w:r>
        <w:rPr>
          <w:spacing w:val="-3"/>
        </w:rPr>
        <w:t> </w:t>
      </w:r>
      <w:r>
        <w:rPr/>
        <w:t>call</w:t>
      </w:r>
      <w:r>
        <w:rPr>
          <w:spacing w:val="-4"/>
        </w:rPr>
        <w:t> </w:t>
      </w:r>
      <w:r>
        <w:rPr/>
        <w:t>for</w:t>
      </w:r>
      <w:r>
        <w:rPr>
          <w:spacing w:val="-79"/>
        </w:rPr>
        <w:t> </w:t>
      </w:r>
      <w:r>
        <w:rPr/>
        <w:t>a Water Vulnerability Index, among other recommendations, to</w:t>
      </w:r>
      <w:r>
        <w:rPr>
          <w:spacing w:val="1"/>
        </w:rPr>
        <w:t> </w:t>
      </w:r>
      <w:r>
        <w:rPr/>
        <w:t>address</w:t>
      </w:r>
      <w:r>
        <w:rPr>
          <w:spacing w:val="-2"/>
        </w:rPr>
        <w:t> </w:t>
      </w:r>
      <w:r>
        <w:rPr/>
        <w:t>India’s</w:t>
      </w:r>
      <w:r>
        <w:rPr>
          <w:spacing w:val="-1"/>
        </w:rPr>
        <w:t> </w:t>
      </w:r>
      <w:r>
        <w:rPr/>
        <w:t>looming</w:t>
      </w:r>
      <w:r>
        <w:rPr>
          <w:spacing w:val="-4"/>
        </w:rPr>
        <w:t> </w:t>
      </w:r>
      <w:r>
        <w:rPr/>
        <w:t>water</w:t>
      </w:r>
      <w:r>
        <w:rPr>
          <w:spacing w:val="-5"/>
        </w:rPr>
        <w:t> </w:t>
      </w:r>
      <w:r>
        <w:rPr/>
        <w:t>crisis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200" w:after="0"/>
        <w:ind w:left="821" w:right="247" w:hanging="36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Water-efficient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crop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cultivation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(especially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irrigation)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techniques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today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cover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less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than 20%</w:t>
      </w:r>
      <w:r>
        <w:rPr>
          <w:rFonts w:ascii="Arial" w:hAnsi="Arial"/>
          <w:i/>
          <w:position w:val="8"/>
          <w:sz w:val="16"/>
        </w:rPr>
        <w:t>1 </w:t>
      </w:r>
      <w:r>
        <w:rPr>
          <w:rFonts w:ascii="Arial" w:hAnsi="Arial"/>
          <w:i/>
          <w:sz w:val="24"/>
        </w:rPr>
        <w:t>of the total cultivable area under food grains in India. This low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adoption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despite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several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government,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industry,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philanthropy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initiatives.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7" w:after="0"/>
        <w:ind w:left="821" w:right="520" w:hanging="36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The study found that challenges to scaling and adopting water-efficient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technologies include over-reliance on short-term philanthropic funding, lack of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synergy among individual stakeholder initiatives, and insufficient credible and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publicly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available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data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decision-making.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0" w:after="0"/>
        <w:ind w:left="821" w:right="591" w:hanging="36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The report recommends using science and data to make better decisions,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focusing on local agriculture ecosystems (LAE). It also recommends stronger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collaboration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among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ecosystem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players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collectivise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intent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action.</w:t>
      </w:r>
    </w:p>
    <w:p>
      <w:pPr>
        <w:pStyle w:val="BodyText"/>
        <w:spacing w:before="11"/>
        <w:rPr>
          <w:rFonts w:ascii="Arial"/>
          <w:i/>
          <w:sz w:val="27"/>
        </w:rPr>
      </w:pPr>
    </w:p>
    <w:p>
      <w:pPr>
        <w:spacing w:line="276" w:lineRule="auto" w:before="0"/>
        <w:ind w:left="100" w:right="128" w:firstLine="0"/>
        <w:jc w:val="left"/>
        <w:rPr>
          <w:sz w:val="24"/>
        </w:rPr>
      </w:pPr>
      <w:r>
        <w:rPr>
          <w:rFonts w:ascii="Arial"/>
          <w:b/>
          <w:sz w:val="24"/>
        </w:rPr>
        <w:t>BENGALURU, March 27, 2024: </w:t>
      </w:r>
      <w:r>
        <w:rPr>
          <w:sz w:val="24"/>
        </w:rPr>
        <w:t>DCM Shriram Foundation, supported by DCM Shriram,</w:t>
      </w:r>
      <w:r>
        <w:rPr>
          <w:spacing w:val="-65"/>
          <w:sz w:val="24"/>
        </w:rPr>
        <w:t> </w:t>
      </w:r>
      <w:r>
        <w:rPr>
          <w:sz w:val="24"/>
        </w:rPr>
        <w:t>a leading conglomerate in India with a strong presence in agriculture, and Sattva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2"/>
          <w:sz w:val="24"/>
        </w:rPr>
        <w:t> </w:t>
      </w:r>
      <w:r>
        <w:rPr>
          <w:sz w:val="24"/>
        </w:rPr>
        <w:t>Institute, a</w:t>
      </w:r>
      <w:r>
        <w:rPr>
          <w:spacing w:val="2"/>
          <w:sz w:val="24"/>
        </w:rPr>
        <w:t> </w:t>
      </w:r>
      <w:r>
        <w:rPr>
          <w:sz w:val="24"/>
        </w:rPr>
        <w:t>knowledge</w:t>
      </w:r>
      <w:r>
        <w:rPr>
          <w:spacing w:val="3"/>
          <w:sz w:val="24"/>
        </w:rPr>
        <w:t> </w:t>
      </w:r>
      <w:r>
        <w:rPr>
          <w:sz w:val="24"/>
        </w:rPr>
        <w:t>platform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impact ecosystem,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2"/>
          <w:sz w:val="24"/>
        </w:rPr>
        <w:t> </w:t>
      </w:r>
      <w:r>
        <w:rPr>
          <w:sz w:val="24"/>
        </w:rPr>
        <w:t>launched</w:t>
      </w:r>
      <w:r>
        <w:rPr>
          <w:spacing w:val="1"/>
          <w:sz w:val="24"/>
        </w:rPr>
        <w:t> </w:t>
      </w:r>
      <w:r>
        <w:rPr>
          <w:sz w:val="24"/>
        </w:rPr>
        <w:t>the report titled, </w:t>
      </w:r>
      <w:r>
        <w:rPr>
          <w:rFonts w:ascii="Arial"/>
          <w:b/>
          <w:i/>
          <w:sz w:val="24"/>
        </w:rPr>
        <w:t>Transforming Crop Cultivation: Advancing Water Efficiency in</w:t>
      </w:r>
      <w:r>
        <w:rPr>
          <w:rFonts w:ascii="Arial"/>
          <w:b/>
          <w:i/>
          <w:spacing w:val="1"/>
          <w:sz w:val="24"/>
        </w:rPr>
        <w:t> </w:t>
      </w:r>
      <w:r>
        <w:rPr>
          <w:rFonts w:ascii="Arial"/>
          <w:b/>
          <w:i/>
          <w:sz w:val="24"/>
        </w:rPr>
        <w:t>Indian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Agriculture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identify</w:t>
      </w:r>
      <w:r>
        <w:rPr>
          <w:spacing w:val="-4"/>
          <w:sz w:val="24"/>
        </w:rPr>
        <w:t> </w:t>
      </w:r>
      <w:r>
        <w:rPr>
          <w:sz w:val="24"/>
        </w:rPr>
        <w:t>actionable</w:t>
      </w:r>
      <w:r>
        <w:rPr>
          <w:spacing w:val="-3"/>
          <w:sz w:val="24"/>
        </w:rPr>
        <w:t> </w:t>
      </w:r>
      <w:r>
        <w:rPr>
          <w:sz w:val="24"/>
        </w:rPr>
        <w:t>solutions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address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ongoing</w:t>
      </w:r>
      <w:r>
        <w:rPr>
          <w:spacing w:val="-3"/>
          <w:sz w:val="24"/>
        </w:rPr>
        <w:t> </w:t>
      </w: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crisis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6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1"/>
          <w:sz w:val="24"/>
        </w:rPr>
        <w:t> </w:t>
      </w:r>
      <w:r>
        <w:rPr>
          <w:sz w:val="24"/>
        </w:rPr>
        <w:t>agriculture</w:t>
      </w:r>
      <w:r>
        <w:rPr>
          <w:spacing w:val="-1"/>
          <w:sz w:val="24"/>
        </w:rPr>
        <w:t> </w:t>
      </w:r>
      <w:r>
        <w:rPr>
          <w:sz w:val="24"/>
        </w:rPr>
        <w:t>sector.</w:t>
      </w:r>
    </w:p>
    <w:p>
      <w:pPr>
        <w:pStyle w:val="BodyText"/>
        <w:rPr>
          <w:sz w:val="28"/>
        </w:rPr>
      </w:pPr>
    </w:p>
    <w:p>
      <w:pPr>
        <w:spacing w:line="276" w:lineRule="auto" w:before="0"/>
        <w:ind w:left="100" w:right="255" w:firstLine="0"/>
        <w:jc w:val="left"/>
        <w:rPr>
          <w:sz w:val="24"/>
        </w:rPr>
      </w:pPr>
      <w:r>
        <w:rPr>
          <w:sz w:val="24"/>
        </w:rPr>
        <w:t>India, with its burgeoning population and limited freshwater resources, faces an</w:t>
      </w:r>
      <w:r>
        <w:rPr>
          <w:spacing w:val="1"/>
          <w:sz w:val="24"/>
        </w:rPr>
        <w:t> </w:t>
      </w:r>
      <w:r>
        <w:rPr>
          <w:sz w:val="24"/>
        </w:rPr>
        <w:t>imminent water crisis, aggravated by its heavy reliance on water in agriculture. With</w:t>
      </w:r>
      <w:r>
        <w:rPr>
          <w:spacing w:val="1"/>
          <w:sz w:val="24"/>
        </w:rPr>
        <w:t> </w:t>
      </w:r>
      <w:r>
        <w:rPr>
          <w:rFonts w:ascii="Arial"/>
          <w:b/>
          <w:sz w:val="24"/>
        </w:rPr>
        <w:t>only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4%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world's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freshwater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sources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17%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z w:val="24"/>
        </w:rPr>
        <w:t>global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population</w:t>
      </w:r>
      <w:r>
        <w:rPr>
          <w:rFonts w:ascii="Arial"/>
          <w:b/>
          <w:sz w:val="24"/>
          <w:vertAlign w:val="superscript"/>
        </w:rPr>
        <w:t>2</w:t>
      </w:r>
      <w:r>
        <w:rPr>
          <w:sz w:val="24"/>
          <w:vertAlign w:val="baseline"/>
        </w:rPr>
        <w:t>,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64"/>
          <w:sz w:val="24"/>
          <w:vertAlign w:val="baseline"/>
        </w:rPr>
        <w:t> </w:t>
      </w:r>
      <w:r>
        <w:rPr>
          <w:sz w:val="24"/>
          <w:vertAlign w:val="baseline"/>
        </w:rPr>
        <w:t>situation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demands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urgent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attention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innovative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solutions.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00" w:right="193"/>
      </w:pPr>
      <w:r>
        <w:rPr/>
        <w:t>Agriculture today accounts for 90%</w:t>
      </w:r>
      <w:r>
        <w:rPr>
          <w:vertAlign w:val="superscript"/>
        </w:rPr>
        <w:t>3</w:t>
      </w:r>
      <w:r>
        <w:rPr>
          <w:vertAlign w:val="baseline"/>
        </w:rPr>
        <w:t> of the water withdrawals in India, an indication of</w:t>
      </w:r>
      <w:r>
        <w:rPr>
          <w:spacing w:val="1"/>
          <w:vertAlign w:val="baseline"/>
        </w:rPr>
        <w:t> </w:t>
      </w:r>
      <w:r>
        <w:rPr>
          <w:vertAlign w:val="baseline"/>
        </w:rPr>
        <w:t>how water-intensive this sector is. Furthermore, within the agriculture sector alone,</w:t>
      </w:r>
      <w:r>
        <w:rPr>
          <w:spacing w:val="1"/>
          <w:vertAlign w:val="baseline"/>
        </w:rPr>
        <w:t> </w:t>
      </w:r>
      <w:r>
        <w:rPr>
          <w:vertAlign w:val="baseline"/>
        </w:rPr>
        <w:t>irrigation uses 84%</w:t>
      </w:r>
      <w:r>
        <w:rPr>
          <w:vertAlign w:val="superscript"/>
        </w:rPr>
        <w:t>4</w:t>
      </w:r>
      <w:r>
        <w:rPr>
          <w:vertAlign w:val="baseline"/>
        </w:rPr>
        <w:t> of the country’s precious water reserves, followed by domestic and</w:t>
      </w:r>
      <w:r>
        <w:rPr>
          <w:spacing w:val="-64"/>
          <w:vertAlign w:val="baseline"/>
        </w:rPr>
        <w:t> </w:t>
      </w:r>
      <w:r>
        <w:rPr>
          <w:vertAlign w:val="baseline"/>
        </w:rPr>
        <w:t>industrial sectors. Unfortunately, this trend is estimated to continue, as per 2025 and</w:t>
      </w:r>
      <w:r>
        <w:rPr>
          <w:spacing w:val="1"/>
          <w:vertAlign w:val="baseline"/>
        </w:rPr>
        <w:t> </w:t>
      </w:r>
      <w:r>
        <w:rPr>
          <w:vertAlign w:val="baseline"/>
        </w:rPr>
        <w:t>2050 projections, unless </w:t>
      </w:r>
      <w:r>
        <w:rPr>
          <w:rFonts w:ascii="Arial" w:hAnsi="Arial"/>
          <w:b/>
          <w:vertAlign w:val="baseline"/>
        </w:rPr>
        <w:t>systemic changes </w:t>
      </w:r>
      <w:r>
        <w:rPr>
          <w:vertAlign w:val="baseline"/>
        </w:rPr>
        <w:t>are introduced to evolve from high water</w:t>
      </w:r>
      <w:r>
        <w:rPr>
          <w:spacing w:val="1"/>
          <w:vertAlign w:val="baseline"/>
        </w:rPr>
        <w:t> </w:t>
      </w:r>
      <w:r>
        <w:rPr>
          <w:vertAlign w:val="baseline"/>
        </w:rPr>
        <w:t>use</w:t>
      </w:r>
      <w:r>
        <w:rPr>
          <w:spacing w:val="-2"/>
          <w:vertAlign w:val="baseline"/>
        </w:rPr>
        <w:t> </w:t>
      </w:r>
      <w:r>
        <w:rPr>
          <w:vertAlign w:val="baseline"/>
        </w:rPr>
        <w:t>methods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more</w:t>
      </w:r>
      <w:r>
        <w:rPr>
          <w:spacing w:val="-1"/>
          <w:vertAlign w:val="baseline"/>
        </w:rPr>
        <w:t> </w:t>
      </w:r>
      <w:r>
        <w:rPr>
          <w:vertAlign w:val="baseline"/>
        </w:rPr>
        <w:t>sustainable</w:t>
      </w:r>
      <w:r>
        <w:rPr>
          <w:spacing w:val="-1"/>
          <w:vertAlign w:val="baseline"/>
        </w:rPr>
        <w:t> </w:t>
      </w:r>
      <w:r>
        <w:rPr>
          <w:vertAlign w:val="baseline"/>
        </w:rPr>
        <w:t>options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agricultural</w:t>
      </w:r>
      <w:r>
        <w:rPr>
          <w:spacing w:val="-1"/>
          <w:vertAlign w:val="baseline"/>
        </w:rPr>
        <w:t> </w:t>
      </w:r>
      <w:r>
        <w:rPr>
          <w:vertAlign w:val="baseline"/>
        </w:rPr>
        <w:t>sector.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72.025002pt;margin-top:8.110283pt;width:144.080pt;height: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Transforming</w:t>
      </w:r>
      <w:r>
        <w:rPr>
          <w:rFonts w:ascii="Arial"/>
          <w:i/>
          <w:spacing w:val="-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Crop</w:t>
      </w:r>
      <w:r>
        <w:rPr>
          <w:rFonts w:ascii="Arial"/>
          <w:i/>
          <w:spacing w:val="-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Cultivation:</w:t>
      </w:r>
      <w:r>
        <w:rPr>
          <w:rFonts w:ascii="Arial"/>
          <w:i/>
          <w:spacing w:val="-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Advancing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water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efficiency</w:t>
      </w:r>
      <w:r>
        <w:rPr>
          <w:rFonts w:ascii="Arial"/>
          <w:i/>
          <w:spacing w:val="-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in</w:t>
      </w:r>
      <w:r>
        <w:rPr>
          <w:rFonts w:ascii="Arial"/>
          <w:i/>
          <w:spacing w:val="-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Indian agriculture,</w:t>
      </w:r>
      <w:r>
        <w:rPr>
          <w:rFonts w:ascii="Arial"/>
          <w:i/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Figure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10</w:t>
      </w:r>
    </w:p>
    <w:p>
      <w:pPr>
        <w:spacing w:before="26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https://</w:t>
      </w:r>
      <w:hyperlink r:id="rId6">
        <w:r>
          <w:rPr>
            <w:sz w:val="20"/>
            <w:vertAlign w:val="baseline"/>
          </w:rPr>
          <w:t>www.oav.de/fileadmin/user_upload/5_Publikationen/5_Studien/170118_Study_Water_Agriculture</w:t>
        </w:r>
      </w:hyperlink>
    </w:p>
    <w:p>
      <w:pPr>
        <w:spacing w:before="5"/>
        <w:ind w:left="100" w:right="0" w:firstLine="0"/>
        <w:jc w:val="left"/>
        <w:rPr>
          <w:sz w:val="20"/>
        </w:rPr>
      </w:pPr>
      <w:r>
        <w:rPr>
          <w:sz w:val="20"/>
        </w:rPr>
        <w:t>_India.pdf</w:t>
      </w:r>
    </w:p>
    <w:p>
      <w:pPr>
        <w:spacing w:before="15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https://</w:t>
      </w:r>
      <w:hyperlink r:id="rId7">
        <w:r>
          <w:rPr>
            <w:sz w:val="20"/>
            <w:vertAlign w:val="baseline"/>
          </w:rPr>
          <w:t>www.iari.res.in/files/vision/vision-2050.pdf</w:t>
        </w:r>
      </w:hyperlink>
    </w:p>
    <w:p>
      <w:pPr>
        <w:spacing w:before="25"/>
        <w:ind w:left="100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https://mospi.gov.in/sites/default/files/reports_and_publication/statistical_publication/social_statistics/com</w:t>
      </w:r>
    </w:p>
    <w:p>
      <w:pPr>
        <w:spacing w:before="5"/>
        <w:ind w:left="100" w:right="0" w:firstLine="0"/>
        <w:jc w:val="left"/>
        <w:rPr>
          <w:sz w:val="20"/>
        </w:rPr>
      </w:pPr>
      <w:r>
        <w:rPr>
          <w:sz w:val="20"/>
        </w:rPr>
        <w:t>p_SECTION%206_16mar16.pdf</w:t>
      </w:r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2240" w:h="15840"/>
          <w:pgMar w:header="1" w:top="1340" w:bottom="280" w:left="1340" w:right="1320"/>
          <w:pgNumType w:start="1"/>
        </w:sectPr>
      </w:pPr>
    </w:p>
    <w:p>
      <w:pPr>
        <w:pStyle w:val="BodyText"/>
        <w:spacing w:line="276" w:lineRule="auto" w:before="82"/>
        <w:ind w:left="100" w:right="255"/>
      </w:pPr>
      <w:r>
        <w:rPr/>
        <w:t>These</w:t>
      </w:r>
      <w:r>
        <w:rPr>
          <w:spacing w:val="-2"/>
        </w:rPr>
        <w:t> </w:t>
      </w:r>
      <w:r>
        <w:rPr/>
        <w:t>systemic</w:t>
      </w:r>
      <w:r>
        <w:rPr>
          <w:spacing w:val="-3"/>
        </w:rPr>
        <w:t> </w:t>
      </w:r>
      <w:r>
        <w:rPr/>
        <w:t>changes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address</w:t>
      </w:r>
      <w:r>
        <w:rPr>
          <w:spacing w:val="-2"/>
        </w:rPr>
        <w:t> </w:t>
      </w:r>
      <w:r>
        <w:rPr/>
        <w:t>complex</w:t>
      </w:r>
      <w:r>
        <w:rPr>
          <w:spacing w:val="-3"/>
        </w:rPr>
        <w:t> </w:t>
      </w:r>
      <w:r>
        <w:rPr/>
        <w:t>challenges,</w:t>
      </w:r>
      <w:r>
        <w:rPr>
          <w:spacing w:val="-5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myopic</w:t>
      </w:r>
      <w:r>
        <w:rPr>
          <w:spacing w:val="-63"/>
        </w:rPr>
        <w:t> </w:t>
      </w:r>
      <w:r>
        <w:rPr/>
        <w:t>reliance on philanthropic funding, limited scalability of initiatives beyond pilot projects,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inadequate</w:t>
      </w:r>
      <w:r>
        <w:rPr>
          <w:spacing w:val="-1"/>
        </w:rPr>
        <w:t> </w:t>
      </w:r>
      <w:r>
        <w:rPr/>
        <w:t>collaboration</w:t>
      </w:r>
      <w:r>
        <w:rPr>
          <w:spacing w:val="-1"/>
        </w:rPr>
        <w:t> </w:t>
      </w:r>
      <w:r>
        <w:rPr/>
        <w:t>among</w:t>
      </w:r>
      <w:r>
        <w:rPr>
          <w:spacing w:val="-2"/>
        </w:rPr>
        <w:t> </w:t>
      </w:r>
      <w:r>
        <w:rPr/>
        <w:t>stakeholders.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00" w:right="388"/>
      </w:pPr>
      <w:r>
        <w:rPr/>
        <w:t>Addressing these challenges will require catering to Local Agricultural Ecosystems</w:t>
      </w:r>
      <w:r>
        <w:rPr>
          <w:spacing w:val="1"/>
        </w:rPr>
        <w:t> </w:t>
      </w:r>
      <w:r>
        <w:rPr/>
        <w:t>(LAE), whilst also enabling the scale of these solutions and techniques across states.</w:t>
      </w:r>
      <w:r>
        <w:rPr>
          <w:spacing w:val="-64"/>
        </w:rPr>
        <w:t> </w:t>
      </w:r>
      <w:r>
        <w:rPr/>
        <w:t>Solutions that account for the LAE will not only foster localised insights to tailor water-</w:t>
      </w:r>
      <w:r>
        <w:rPr>
          <w:spacing w:val="-64"/>
        </w:rPr>
        <w:t> </w:t>
      </w:r>
      <w:r>
        <w:rPr/>
        <w:t>efficient techniques for individual farmers and specific regions, but also mobilise</w:t>
      </w:r>
      <w:r>
        <w:rPr>
          <w:spacing w:val="1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industry</w:t>
      </w:r>
      <w:r>
        <w:rPr>
          <w:spacing w:val="-2"/>
        </w:rPr>
        <w:t> </w:t>
      </w:r>
      <w:r>
        <w:rPr/>
        <w:t>involvement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enable</w:t>
      </w:r>
      <w:r>
        <w:rPr>
          <w:spacing w:val="-1"/>
        </w:rPr>
        <w:t> </w:t>
      </w:r>
      <w:r>
        <w:rPr/>
        <w:t>scale.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0" w:right="255"/>
      </w:pPr>
      <w:r>
        <w:rPr/>
        <w:t>In the long term, addressing the water crisis from the agriculture sector will require</w:t>
      </w:r>
      <w:r>
        <w:rPr>
          <w:spacing w:val="1"/>
        </w:rPr>
        <w:t> </w:t>
      </w:r>
      <w:r>
        <w:rPr/>
        <w:t>diversifying funding sources, fostering partnerships with government and private sector</w:t>
      </w:r>
      <w:r>
        <w:rPr>
          <w:spacing w:val="-65"/>
        </w:rPr>
        <w:t> </w:t>
      </w:r>
      <w:r>
        <w:rPr/>
        <w:t>actors,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promoting</w:t>
      </w:r>
      <w:r>
        <w:rPr>
          <w:spacing w:val="-1"/>
        </w:rPr>
        <w:t> </w:t>
      </w:r>
      <w:r>
        <w:rPr/>
        <w:t>sustainable</w:t>
      </w:r>
      <w:r>
        <w:rPr>
          <w:spacing w:val="-1"/>
        </w:rPr>
        <w:t> </w:t>
      </w:r>
      <w:r>
        <w:rPr/>
        <w:t>financing</w:t>
      </w:r>
      <w:r>
        <w:rPr>
          <w:spacing w:val="-1"/>
        </w:rPr>
        <w:t> </w:t>
      </w:r>
      <w:r>
        <w:rPr/>
        <w:t>mechanisms.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0" w:right="175"/>
      </w:pPr>
      <w:r>
        <w:rPr>
          <w:rFonts w:ascii="Arial" w:hAnsi="Arial"/>
          <w:b/>
        </w:rPr>
        <w:t>Debaranjan Pujahari, Principal and Head, Agriculture Practice Area, Sattva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Knowledge Institute</w:t>
      </w:r>
      <w:r>
        <w:rPr/>
        <w:t>, expressed the urgency of the situation by stating, “India is the</w:t>
      </w:r>
      <w:r>
        <w:rPr>
          <w:spacing w:val="1"/>
        </w:rPr>
        <w:t> </w:t>
      </w:r>
      <w:r>
        <w:rPr/>
        <w:t>most populous and the most water-stressed agrarian economy in the world. Our food</w:t>
      </w:r>
      <w:r>
        <w:rPr>
          <w:spacing w:val="1"/>
        </w:rPr>
        <w:t> </w:t>
      </w:r>
      <w:r>
        <w:rPr/>
        <w:t>security demands the production of water-intensive crops, exerting pressure on our</w:t>
      </w:r>
      <w:r>
        <w:rPr>
          <w:spacing w:val="1"/>
        </w:rPr>
        <w:t> </w:t>
      </w:r>
      <w:r>
        <w:rPr/>
        <w:t>water resources. Driving on-farm water efficiency in agriculture is the need of the hour if</w:t>
      </w:r>
      <w:r>
        <w:rPr>
          <w:spacing w:val="-65"/>
        </w:rPr>
        <w:t> </w:t>
      </w:r>
      <w:r>
        <w:rPr/>
        <w:t>we</w:t>
      </w:r>
      <w:r>
        <w:rPr>
          <w:spacing w:val="-1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avert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impending</w:t>
      </w:r>
      <w:r>
        <w:rPr>
          <w:spacing w:val="-1"/>
        </w:rPr>
        <w:t> </w:t>
      </w:r>
      <w:r>
        <w:rPr/>
        <w:t>water</w:t>
      </w:r>
      <w:r>
        <w:rPr>
          <w:spacing w:val="-2"/>
        </w:rPr>
        <w:t> </w:t>
      </w:r>
      <w:r>
        <w:rPr/>
        <w:t>crisis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India”.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00" w:right="696"/>
      </w:pPr>
      <w:r>
        <w:rPr/>
        <w:t>Recognising the gravity of this situation, DCM Shriram Foundation and Sattva</w:t>
      </w:r>
      <w:r>
        <w:rPr>
          <w:spacing w:val="1"/>
        </w:rPr>
        <w:t> </w:t>
      </w:r>
      <w:r>
        <w:rPr/>
        <w:t>Knowledge Institute have undertaken a comprehensive study to understand the</w:t>
      </w:r>
      <w:r>
        <w:rPr>
          <w:spacing w:val="1"/>
        </w:rPr>
        <w:t> </w:t>
      </w:r>
      <w:r>
        <w:rPr/>
        <w:t>complexities of water scarcity and the use of water in Indian agriculture. The study</w:t>
      </w:r>
      <w:r>
        <w:rPr>
          <w:spacing w:val="-64"/>
        </w:rPr>
        <w:t> </w:t>
      </w:r>
      <w:r>
        <w:rPr/>
        <w:t>sheds light on the </w:t>
      </w:r>
      <w:r>
        <w:rPr>
          <w:rFonts w:ascii="Arial"/>
          <w:b/>
        </w:rPr>
        <w:t>intrinsic link between water and agriculture</w:t>
      </w:r>
      <w:r>
        <w:rPr/>
        <w:t>, emphasising the</w:t>
      </w:r>
      <w:r>
        <w:rPr>
          <w:spacing w:val="-64"/>
        </w:rPr>
        <w:t> </w:t>
      </w:r>
      <w:r>
        <w:rPr/>
        <w:t>challenges</w:t>
      </w:r>
      <w:r>
        <w:rPr>
          <w:spacing w:val="-3"/>
        </w:rPr>
        <w:t> </w:t>
      </w:r>
      <w:r>
        <w:rPr/>
        <w:t>posed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cultivating</w:t>
      </w:r>
      <w:r>
        <w:rPr>
          <w:spacing w:val="-1"/>
        </w:rPr>
        <w:t> </w:t>
      </w:r>
      <w:r>
        <w:rPr/>
        <w:t>water-intensive</w:t>
      </w:r>
      <w:r>
        <w:rPr>
          <w:spacing w:val="-7"/>
        </w:rPr>
        <w:t> </w:t>
      </w:r>
      <w:r>
        <w:rPr/>
        <w:t>crops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rice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sugarcane.</w:t>
      </w:r>
    </w:p>
    <w:p>
      <w:pPr>
        <w:pStyle w:val="BodyText"/>
        <w:spacing w:before="9"/>
        <w:rPr>
          <w:sz w:val="27"/>
        </w:rPr>
      </w:pPr>
    </w:p>
    <w:p>
      <w:pPr>
        <w:spacing w:line="276" w:lineRule="auto" w:before="0"/>
        <w:ind w:left="100" w:right="214" w:firstLine="0"/>
        <w:jc w:val="left"/>
        <w:rPr>
          <w:sz w:val="24"/>
        </w:rPr>
      </w:pPr>
      <w:r>
        <w:rPr>
          <w:sz w:val="24"/>
        </w:rPr>
        <w:t>The report brings together </w:t>
      </w:r>
      <w:r>
        <w:rPr>
          <w:rFonts w:ascii="Arial"/>
          <w:b/>
          <w:sz w:val="24"/>
        </w:rPr>
        <w:t>insights from more than 50 public reports and over 40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sectoral experts </w:t>
      </w:r>
      <w:r>
        <w:rPr>
          <w:sz w:val="24"/>
        </w:rPr>
        <w:t>to present three focused, actionable recommendations to scale water</w:t>
      </w:r>
      <w:r>
        <w:rPr>
          <w:spacing w:val="-64"/>
          <w:sz w:val="24"/>
        </w:rPr>
        <w:t> </w:t>
      </w:r>
      <w:r>
        <w:rPr>
          <w:sz w:val="24"/>
        </w:rPr>
        <w:t>efficiency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agriculture.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1" w:right="198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The first recommendation is to build a public tool </w:t>
      </w:r>
      <w:r>
        <w:rPr>
          <w:sz w:val="24"/>
        </w:rPr>
        <w:t>that can offer tailored</w:t>
      </w:r>
      <w:r>
        <w:rPr>
          <w:spacing w:val="1"/>
          <w:sz w:val="24"/>
        </w:rPr>
        <w:t> </w:t>
      </w:r>
      <w:r>
        <w:rPr>
          <w:sz w:val="24"/>
        </w:rPr>
        <w:t>techniques and practices contextualised to LAEs. By providing personalised</w:t>
      </w:r>
      <w:r>
        <w:rPr>
          <w:spacing w:val="1"/>
          <w:sz w:val="24"/>
        </w:rPr>
        <w:t> </w:t>
      </w:r>
      <w:r>
        <w:rPr>
          <w:sz w:val="24"/>
        </w:rPr>
        <w:t>recommendations</w:t>
      </w:r>
      <w:r>
        <w:rPr>
          <w:spacing w:val="-4"/>
          <w:sz w:val="24"/>
        </w:rPr>
        <w:t> </w:t>
      </w:r>
      <w:r>
        <w:rPr>
          <w:sz w:val="24"/>
        </w:rPr>
        <w:t>aligned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unique</w:t>
      </w:r>
      <w:r>
        <w:rPr>
          <w:spacing w:val="-3"/>
          <w:sz w:val="24"/>
        </w:rPr>
        <w:t> </w:t>
      </w:r>
      <w:r>
        <w:rPr>
          <w:sz w:val="24"/>
        </w:rPr>
        <w:t>characteristics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ecosystem,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aim is to empower industry players, policy, and smallholder farmers to make</w:t>
      </w:r>
      <w:r>
        <w:rPr>
          <w:spacing w:val="1"/>
          <w:sz w:val="24"/>
        </w:rPr>
        <w:t> </w:t>
      </w:r>
      <w:r>
        <w:rPr>
          <w:sz w:val="24"/>
        </w:rPr>
        <w:t>informed</w:t>
      </w:r>
      <w:r>
        <w:rPr>
          <w:spacing w:val="-2"/>
          <w:sz w:val="24"/>
        </w:rPr>
        <w:t> </w:t>
      </w:r>
      <w:r>
        <w:rPr>
          <w:sz w:val="24"/>
        </w:rPr>
        <w:t>decisions,</w:t>
      </w:r>
      <w:r>
        <w:rPr>
          <w:spacing w:val="-4"/>
          <w:sz w:val="24"/>
        </w:rPr>
        <w:t> </w:t>
      </w:r>
      <w:r>
        <w:rPr>
          <w:sz w:val="24"/>
        </w:rPr>
        <w:t>driving</w:t>
      </w:r>
      <w:r>
        <w:rPr>
          <w:spacing w:val="-1"/>
          <w:sz w:val="24"/>
        </w:rPr>
        <w:t> </w:t>
      </w:r>
      <w:r>
        <w:rPr>
          <w:sz w:val="24"/>
        </w:rPr>
        <w:t>sustainable</w:t>
      </w:r>
      <w:r>
        <w:rPr>
          <w:spacing w:val="-2"/>
          <w:sz w:val="24"/>
        </w:rPr>
        <w:t> </w:t>
      </w:r>
      <w:r>
        <w:rPr>
          <w:sz w:val="24"/>
        </w:rPr>
        <w:t>practices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grassroots</w:t>
      </w:r>
      <w:r>
        <w:rPr>
          <w:spacing w:val="-3"/>
          <w:sz w:val="24"/>
        </w:rPr>
        <w:t> </w:t>
      </w:r>
      <w:r>
        <w:rPr>
          <w:sz w:val="24"/>
        </w:rPr>
        <w:t>level.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1" w:right="710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The second recommendation introduces the concept of a Water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Vulnerability Index</w:t>
      </w:r>
      <w:r>
        <w:rPr>
          <w:sz w:val="24"/>
        </w:rPr>
        <w:t>, enabling science and data-led business and policy</w:t>
      </w:r>
      <w:r>
        <w:rPr>
          <w:spacing w:val="1"/>
          <w:sz w:val="24"/>
        </w:rPr>
        <w:t> </w:t>
      </w:r>
      <w:r>
        <w:rPr>
          <w:sz w:val="24"/>
        </w:rPr>
        <w:t>decisions.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comprehensive</w:t>
      </w:r>
      <w:r>
        <w:rPr>
          <w:spacing w:val="-2"/>
          <w:sz w:val="24"/>
        </w:rPr>
        <w:t> </w:t>
      </w:r>
      <w:r>
        <w:rPr>
          <w:sz w:val="24"/>
        </w:rPr>
        <w:t>index</w:t>
      </w:r>
      <w:r>
        <w:rPr>
          <w:spacing w:val="-3"/>
          <w:sz w:val="24"/>
        </w:rPr>
        <w:t> </w:t>
      </w:r>
      <w:r>
        <w:rPr>
          <w:sz w:val="24"/>
        </w:rPr>
        <w:t>consolidates</w:t>
      </w:r>
      <w:r>
        <w:rPr>
          <w:spacing w:val="-3"/>
          <w:sz w:val="24"/>
        </w:rPr>
        <w:t> </w:t>
      </w:r>
      <w:r>
        <w:rPr>
          <w:sz w:val="24"/>
        </w:rPr>
        <w:t>diverse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parameters,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1" w:footer="0" w:top="1340" w:bottom="280" w:left="1340" w:right="1320"/>
        </w:sectPr>
      </w:pPr>
    </w:p>
    <w:p>
      <w:pPr>
        <w:pStyle w:val="BodyText"/>
        <w:spacing w:line="276" w:lineRule="auto" w:before="82"/>
        <w:ind w:left="821" w:right="610"/>
        <w:jc w:val="both"/>
      </w:pPr>
      <w:r>
        <w:rPr/>
        <w:t>offering</w:t>
      </w:r>
      <w:r>
        <w:rPr>
          <w:spacing w:val="-3"/>
        </w:rPr>
        <w:t> </w:t>
      </w:r>
      <w:r>
        <w:rPr/>
        <w:t>stakeholders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reliable</w:t>
      </w:r>
      <w:r>
        <w:rPr>
          <w:spacing w:val="-2"/>
        </w:rPr>
        <w:t> </w:t>
      </w:r>
      <w:r>
        <w:rPr/>
        <w:t>resource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guide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actions.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integrating</w:t>
      </w:r>
      <w:r>
        <w:rPr>
          <w:spacing w:val="-64"/>
        </w:rPr>
        <w:t> </w:t>
      </w:r>
      <w:r>
        <w:rPr/>
        <w:t>scientific insights into decision-making processes, we pave the way for more</w:t>
      </w:r>
      <w:r>
        <w:rPr>
          <w:spacing w:val="-64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practices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informed</w:t>
      </w:r>
      <w:r>
        <w:rPr>
          <w:spacing w:val="-1"/>
        </w:rPr>
        <w:t> </w:t>
      </w:r>
      <w:r>
        <w:rPr/>
        <w:t>policy</w:t>
      </w:r>
      <w:r>
        <w:rPr>
          <w:spacing w:val="-3"/>
        </w:rPr>
        <w:t> </w:t>
      </w:r>
      <w:r>
        <w:rPr/>
        <w:t>interventions.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1" w:after="0"/>
        <w:ind w:left="821" w:right="283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The final recommendation proposes developing a model for collaborative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action </w:t>
      </w:r>
      <w:r>
        <w:rPr>
          <w:sz w:val="24"/>
        </w:rPr>
        <w:t>among essential stakeholders in the ecosystem, including government</w:t>
      </w:r>
      <w:r>
        <w:rPr>
          <w:spacing w:val="1"/>
          <w:sz w:val="24"/>
        </w:rPr>
        <w:t> </w:t>
      </w:r>
      <w:r>
        <w:rPr>
          <w:sz w:val="24"/>
        </w:rPr>
        <w:t>entities,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encourage</w:t>
      </w:r>
      <w:r>
        <w:rPr>
          <w:spacing w:val="-2"/>
          <w:sz w:val="24"/>
        </w:rPr>
        <w:t> </w:t>
      </w:r>
      <w:r>
        <w:rPr>
          <w:sz w:val="24"/>
        </w:rPr>
        <w:t>joint</w:t>
      </w:r>
      <w:r>
        <w:rPr>
          <w:spacing w:val="-5"/>
          <w:sz w:val="24"/>
        </w:rPr>
        <w:t> </w:t>
      </w:r>
      <w:r>
        <w:rPr>
          <w:sz w:val="24"/>
        </w:rPr>
        <w:t>commitments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harness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industry's</w:t>
      </w:r>
      <w:r>
        <w:rPr>
          <w:spacing w:val="-3"/>
          <w:sz w:val="24"/>
        </w:rPr>
        <w:t> </w:t>
      </w:r>
      <w:r>
        <w:rPr>
          <w:sz w:val="24"/>
        </w:rPr>
        <w:t>capabilities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64"/>
          <w:sz w:val="24"/>
        </w:rPr>
        <w:t> </w:t>
      </w:r>
      <w:r>
        <w:rPr>
          <w:sz w:val="24"/>
        </w:rPr>
        <w:t>promote greater adoption of water-efficient practices in agriculture. This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  <w:r>
        <w:rPr>
          <w:spacing w:val="-3"/>
          <w:sz w:val="24"/>
        </w:rPr>
        <w:t> </w:t>
      </w:r>
      <w:r>
        <w:rPr>
          <w:sz w:val="24"/>
        </w:rPr>
        <w:t>aims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facilitate</w:t>
      </w:r>
      <w:r>
        <w:rPr>
          <w:spacing w:val="1"/>
          <w:sz w:val="24"/>
        </w:rPr>
        <w:t> </w:t>
      </w:r>
      <w:r>
        <w:rPr>
          <w:sz w:val="24"/>
        </w:rPr>
        <w:t>collective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advocacy</w:t>
      </w:r>
      <w:r>
        <w:rPr>
          <w:spacing w:val="-2"/>
          <w:sz w:val="24"/>
        </w:rPr>
        <w:t> </w:t>
      </w:r>
      <w:r>
        <w:rPr>
          <w:sz w:val="24"/>
        </w:rPr>
        <w:t>efforts.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0"/>
        <w:ind w:left="100" w:right="188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Aman Pannu, Vice President, Corporate Communications &amp; CSR and President,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DCM Shriram Foundation </w:t>
      </w:r>
      <w:r>
        <w:rPr>
          <w:sz w:val="24"/>
        </w:rPr>
        <w:t>expressed her optimism about sharing this report in</w:t>
      </w:r>
      <w:r>
        <w:rPr>
          <w:spacing w:val="1"/>
          <w:sz w:val="24"/>
        </w:rPr>
        <w:t> </w:t>
      </w:r>
      <w:r>
        <w:rPr>
          <w:sz w:val="24"/>
        </w:rPr>
        <w:t>collaboration with Sattva Knowledge Institute, “Water scarcity poses a formidable threat</w:t>
      </w:r>
      <w:r>
        <w:rPr>
          <w:spacing w:val="-6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India's</w:t>
      </w:r>
      <w:r>
        <w:rPr>
          <w:spacing w:val="-3"/>
          <w:sz w:val="24"/>
        </w:rPr>
        <w:t> </w:t>
      </w:r>
      <w:r>
        <w:rPr>
          <w:sz w:val="24"/>
        </w:rPr>
        <w:t>agricultural</w:t>
      </w:r>
      <w:r>
        <w:rPr>
          <w:spacing w:val="-2"/>
          <w:sz w:val="24"/>
        </w:rPr>
        <w:t> </w:t>
      </w:r>
      <w:r>
        <w:rPr>
          <w:sz w:val="24"/>
        </w:rPr>
        <w:t>landscape,</w:t>
      </w:r>
      <w:r>
        <w:rPr>
          <w:spacing w:val="-6"/>
          <w:sz w:val="24"/>
        </w:rPr>
        <w:t> </w:t>
      </w:r>
      <w:r>
        <w:rPr>
          <w:sz w:val="24"/>
        </w:rPr>
        <w:t>demanding</w:t>
      </w:r>
      <w:r>
        <w:rPr>
          <w:spacing w:val="-2"/>
          <w:sz w:val="24"/>
        </w:rPr>
        <w:t> </w:t>
      </w:r>
      <w:r>
        <w:rPr>
          <w:sz w:val="24"/>
        </w:rPr>
        <w:t>urgent</w:t>
      </w:r>
      <w:r>
        <w:rPr>
          <w:spacing w:val="-5"/>
          <w:sz w:val="24"/>
        </w:rPr>
        <w:t> </w:t>
      </w:r>
      <w:r>
        <w:rPr>
          <w:sz w:val="24"/>
        </w:rPr>
        <w:t>attention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collaborative</w:t>
      </w:r>
      <w:r>
        <w:rPr>
          <w:spacing w:val="-2"/>
          <w:sz w:val="24"/>
        </w:rPr>
        <w:t> </w:t>
      </w:r>
      <w:r>
        <w:rPr>
          <w:sz w:val="24"/>
        </w:rPr>
        <w:t>action.</w:t>
      </w:r>
    </w:p>
    <w:p>
      <w:pPr>
        <w:pStyle w:val="BodyText"/>
        <w:spacing w:line="276" w:lineRule="auto" w:before="1"/>
        <w:ind w:left="100" w:right="88"/>
      </w:pPr>
      <w:r>
        <w:rPr/>
        <w:t>Our findings highlight the urgent need for collective action and innovation to safeguard</w:t>
      </w:r>
      <w:r>
        <w:rPr>
          <w:spacing w:val="1"/>
        </w:rPr>
        <w:t> </w:t>
      </w:r>
      <w:r>
        <w:rPr/>
        <w:t>our water resources while ensuring food security for all. We believe that by leveraging</w:t>
      </w:r>
      <w:r>
        <w:rPr>
          <w:spacing w:val="1"/>
        </w:rPr>
        <w:t> </w:t>
      </w:r>
      <w:r>
        <w:rPr/>
        <w:t>science,</w:t>
      </w:r>
      <w:r>
        <w:rPr>
          <w:spacing w:val="-5"/>
        </w:rPr>
        <w:t> </w:t>
      </w:r>
      <w:r>
        <w:rPr/>
        <w:t>data,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strategic</w:t>
      </w:r>
      <w:r>
        <w:rPr>
          <w:spacing w:val="-3"/>
        </w:rPr>
        <w:t> </w:t>
      </w:r>
      <w:r>
        <w:rPr/>
        <w:t>collaboration,</w:t>
      </w:r>
      <w:r>
        <w:rPr>
          <w:spacing w:val="-6"/>
        </w:rPr>
        <w:t> </w:t>
      </w:r>
      <w:r>
        <w:rPr/>
        <w:t>we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drive</w:t>
      </w:r>
      <w:r>
        <w:rPr>
          <w:spacing w:val="-2"/>
        </w:rPr>
        <w:t> </w:t>
      </w:r>
      <w:r>
        <w:rPr/>
        <w:t>transformative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build</w:t>
      </w:r>
      <w:r>
        <w:rPr>
          <w:spacing w:val="-64"/>
        </w:rPr>
        <w:t> </w:t>
      </w:r>
      <w:r>
        <w:rPr/>
        <w:t>a</w:t>
      </w:r>
      <w:r>
        <w:rPr>
          <w:spacing w:val="-2"/>
        </w:rPr>
        <w:t> </w:t>
      </w:r>
      <w:r>
        <w:rPr/>
        <w:t>sustainable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generations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come."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00" w:right="242"/>
      </w:pPr>
      <w:r>
        <w:rPr/>
        <w:t>By decisively moving away from limited, pilot implementation models, to geographically</w:t>
      </w:r>
      <w:r>
        <w:rPr>
          <w:spacing w:val="-64"/>
        </w:rPr>
        <w:t> </w:t>
      </w:r>
      <w:r>
        <w:rPr/>
        <w:t>tailored programmes, and by empowering smallholder farmers with awareness,</w:t>
      </w:r>
      <w:r>
        <w:rPr>
          <w:spacing w:val="1"/>
        </w:rPr>
        <w:t> </w:t>
      </w:r>
      <w:r>
        <w:rPr/>
        <w:t>knowledge, and skills, India can advance water efficiency on its farms. Strong</w:t>
      </w:r>
      <w:r>
        <w:rPr>
          <w:spacing w:val="1"/>
        </w:rPr>
        <w:t> </w:t>
      </w:r>
      <w:r>
        <w:rPr/>
        <w:t>stewardship of these efforts by private industry and philanthropy will be key to driving</w:t>
      </w:r>
      <w:r>
        <w:rPr>
          <w:spacing w:val="1"/>
        </w:rPr>
        <w:t> </w:t>
      </w:r>
      <w:r>
        <w:rPr/>
        <w:t>these initiatives. With current projections estimating a further decrease in per capita</w:t>
      </w:r>
      <w:r>
        <w:rPr>
          <w:spacing w:val="1"/>
        </w:rPr>
        <w:t> </w:t>
      </w:r>
      <w:r>
        <w:rPr/>
        <w:t>water availability by 2050, enabling innovation in Indian agriculture to save and</w:t>
      </w:r>
      <w:r>
        <w:rPr>
          <w:spacing w:val="1"/>
        </w:rPr>
        <w:t> </w:t>
      </w:r>
      <w:r>
        <w:rPr/>
        <w:t>conserve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vital</w:t>
      </w:r>
      <w:r>
        <w:rPr>
          <w:spacing w:val="-1"/>
        </w:rPr>
        <w:t> </w:t>
      </w:r>
      <w:r>
        <w:rPr/>
        <w:t>resource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bring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closer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solving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/>
        <w:t>crisis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72pt;margin-top:13.084209pt;width:468.25pt;height:1.65pt;mso-position-horizontal-relative:page;mso-position-vertical-relative:paragraph;z-index:-15728128;mso-wrap-distance-left:0;mso-wrap-distance-right:0" coordorigin="1440,262" coordsize="9365,33">
            <v:rect style="position:absolute;left:1440;top:261;width:9360;height:30" filled="true" fillcolor="#9f9f9f" stroked="false">
              <v:fill type="solid"/>
            </v:rect>
            <v:rect style="position:absolute;left:10799;top:264;width:5;height:5" filled="true" fillcolor="#e2e2e2" stroked="false">
              <v:fill type="solid"/>
            </v:rect>
            <v:shape style="position:absolute;left:1440;top:264;width:9365;height:25" coordorigin="1441,265" coordsize="9365,25" path="m1446,270l1441,270,1441,290,1446,290,1446,270xm10805,265l10800,265,10800,270,10805,270,10805,265xe" filled="true" fillcolor="#9f9f9f" stroked="false">
              <v:path arrowok="t"/>
              <v:fill type="solid"/>
            </v:shape>
            <v:rect style="position:absolute;left:10799;top:269;width:5;height:20" filled="true" fillcolor="#e2e2e2" stroked="false">
              <v:fill type="solid"/>
            </v:rect>
            <v:rect style="position:absolute;left:1440;top:289;width:5;height:5" filled="true" fillcolor="#9f9f9f" stroked="false">
              <v:fill type="solid"/>
            </v:rect>
            <v:shape style="position:absolute;left:1440;top:289;width:9365;height:5" coordorigin="1441,290" coordsize="9365,5" path="m10800,290l1446,290,1441,290,1441,295,1446,295,10800,295,10800,290xm10805,290l10800,290,10800,295,10805,295,10805,290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</w:pPr>
    </w:p>
    <w:p>
      <w:pPr>
        <w:pStyle w:val="Heading1"/>
      </w:pPr>
      <w:r>
        <w:rPr/>
        <w:t>About</w:t>
      </w:r>
      <w:r>
        <w:rPr>
          <w:spacing w:val="-5"/>
        </w:rPr>
        <w:t> </w:t>
      </w:r>
      <w:r>
        <w:rPr/>
        <w:t>Sattva</w:t>
      </w:r>
      <w:r>
        <w:rPr>
          <w:spacing w:val="-4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Institute</w:t>
      </w:r>
    </w:p>
    <w:p>
      <w:pPr>
        <w:pStyle w:val="BodyText"/>
        <w:spacing w:line="276" w:lineRule="auto" w:before="44"/>
        <w:ind w:left="100" w:right="200"/>
      </w:pPr>
      <w:r>
        <w:rPr/>
        <w:t>With 14+ years in the development sector, Sattva Consulting has identified critical</w:t>
      </w:r>
      <w:r>
        <w:rPr>
          <w:spacing w:val="1"/>
        </w:rPr>
        <w:t> </w:t>
      </w:r>
      <w:r>
        <w:rPr/>
        <w:t>ecosystem gaps of feasibility, viability, and scale, that are preventing high-impact ideas</w:t>
      </w:r>
      <w:r>
        <w:rPr>
          <w:spacing w:val="-64"/>
        </w:rPr>
        <w:t> </w:t>
      </w:r>
      <w:r>
        <w:rPr/>
        <w:t>from reaching capital providers. To address this, Sattva Consulting established Sattva</w:t>
      </w:r>
      <w:r>
        <w:rPr>
          <w:spacing w:val="1"/>
        </w:rPr>
        <w:t> </w:t>
      </w:r>
      <w:r>
        <w:rPr/>
        <w:t>Knowledge Institute, its official knowledge platform in 2021 to co-create and realise</w:t>
      </w:r>
      <w:r>
        <w:rPr>
          <w:spacing w:val="1"/>
        </w:rPr>
        <w:t> </w:t>
      </w:r>
      <w:r>
        <w:rPr/>
        <w:t>high-impact, population-scale solutions through knowledge and collaboration. The</w:t>
      </w:r>
      <w:r>
        <w:rPr>
          <w:spacing w:val="1"/>
        </w:rPr>
        <w:t> </w:t>
      </w:r>
      <w:r>
        <w:rPr/>
        <w:t>platform guides investment decisions for impact, shedding light on urgent problems and</w:t>
      </w:r>
      <w:r>
        <w:rPr>
          <w:spacing w:val="-64"/>
        </w:rPr>
        <w:t> </w:t>
      </w:r>
      <w:r>
        <w:rPr/>
        <w:t>high-potential solutions, so that stakeholders can build greater awareness and a bias</w:t>
      </w:r>
      <w:r>
        <w:rPr>
          <w:spacing w:val="1"/>
        </w:rPr>
        <w:t> </w:t>
      </w:r>
      <w:r>
        <w:rPr/>
        <w:t>towards</w:t>
      </w:r>
      <w:r>
        <w:rPr>
          <w:spacing w:val="-2"/>
        </w:rPr>
        <w:t> </w:t>
      </w:r>
      <w:r>
        <w:rPr/>
        <w:t>concerted</w:t>
      </w:r>
      <w:r>
        <w:rPr>
          <w:spacing w:val="-1"/>
        </w:rPr>
        <w:t> </w:t>
      </w:r>
      <w:r>
        <w:rPr/>
        <w:t>action.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</w:pPr>
      <w:r>
        <w:rPr/>
        <w:t>About</w:t>
      </w:r>
      <w:r>
        <w:rPr>
          <w:spacing w:val="-4"/>
        </w:rPr>
        <w:t> </w:t>
      </w:r>
      <w:r>
        <w:rPr/>
        <w:t>DCM</w:t>
      </w:r>
      <w:r>
        <w:rPr>
          <w:spacing w:val="-4"/>
        </w:rPr>
        <w:t> </w:t>
      </w:r>
      <w:r>
        <w:rPr/>
        <w:t>Shriram</w:t>
      </w:r>
      <w:r>
        <w:rPr>
          <w:spacing w:val="1"/>
        </w:rPr>
        <w:t> </w:t>
      </w:r>
      <w:r>
        <w:rPr/>
        <w:t>Foundation</w:t>
      </w:r>
    </w:p>
    <w:p>
      <w:pPr>
        <w:spacing w:after="0"/>
        <w:sectPr>
          <w:pgSz w:w="12240" w:h="15840"/>
          <w:pgMar w:header="1" w:footer="0" w:top="1340" w:bottom="280" w:left="1340" w:right="1320"/>
        </w:sectPr>
      </w:pPr>
    </w:p>
    <w:p>
      <w:pPr>
        <w:pStyle w:val="BodyText"/>
        <w:spacing w:line="276" w:lineRule="auto" w:before="82"/>
        <w:ind w:left="100" w:right="193"/>
      </w:pPr>
      <w:r>
        <w:rPr/>
        <w:t>DCM</w:t>
      </w:r>
      <w:r>
        <w:rPr>
          <w:spacing w:val="-3"/>
        </w:rPr>
        <w:t> </w:t>
      </w:r>
      <w:r>
        <w:rPr/>
        <w:t>Shriram</w:t>
      </w:r>
      <w:r>
        <w:rPr>
          <w:spacing w:val="-3"/>
        </w:rPr>
        <w:t> </w:t>
      </w:r>
      <w:r>
        <w:rPr/>
        <w:t>Foundation,</w:t>
      </w:r>
      <w:r>
        <w:rPr>
          <w:spacing w:val="-4"/>
        </w:rPr>
        <w:t> </w:t>
      </w:r>
      <w:r>
        <w:rPr/>
        <w:t>inspired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Sir</w:t>
      </w:r>
      <w:r>
        <w:rPr>
          <w:spacing w:val="-3"/>
        </w:rPr>
        <w:t> </w:t>
      </w:r>
      <w:r>
        <w:rPr/>
        <w:t>Shri</w:t>
      </w:r>
      <w:r>
        <w:rPr>
          <w:spacing w:val="-1"/>
        </w:rPr>
        <w:t> </w:t>
      </w:r>
      <w:r>
        <w:rPr/>
        <w:t>Ram's</w:t>
      </w:r>
      <w:r>
        <w:rPr>
          <w:spacing w:val="-3"/>
        </w:rPr>
        <w:t> </w:t>
      </w:r>
      <w:r>
        <w:rPr/>
        <w:t>philanthropic</w:t>
      </w:r>
      <w:r>
        <w:rPr>
          <w:spacing w:val="-3"/>
        </w:rPr>
        <w:t> </w:t>
      </w:r>
      <w:r>
        <w:rPr/>
        <w:t>legacy,</w:t>
      </w:r>
      <w:r>
        <w:rPr>
          <w:spacing w:val="-4"/>
        </w:rPr>
        <w:t> </w:t>
      </w:r>
      <w:r>
        <w:rPr/>
        <w:t>drives</w:t>
      </w:r>
      <w:r>
        <w:rPr>
          <w:spacing w:val="-3"/>
        </w:rPr>
        <w:t> </w:t>
      </w:r>
      <w:r>
        <w:rPr/>
        <w:t>social</w:t>
      </w:r>
      <w:r>
        <w:rPr>
          <w:spacing w:val="-63"/>
        </w:rPr>
        <w:t> </w:t>
      </w:r>
      <w:r>
        <w:rPr/>
        <w:t>impact and sustainable development across India. Focused on holistic development,</w:t>
      </w:r>
      <w:r>
        <w:rPr>
          <w:spacing w:val="1"/>
        </w:rPr>
        <w:t> </w:t>
      </w:r>
      <w:r>
        <w:rPr/>
        <w:t>especially in agriculture and water conservation, the foundation targets key areas like</w:t>
      </w:r>
      <w:r>
        <w:rPr>
          <w:spacing w:val="1"/>
        </w:rPr>
        <w:t> </w:t>
      </w:r>
      <w:r>
        <w:rPr/>
        <w:t>livelihood, healthcare, sanitation, environment, and education. Operating around its</w:t>
      </w:r>
      <w:r>
        <w:rPr>
          <w:spacing w:val="1"/>
        </w:rPr>
        <w:t> </w:t>
      </w:r>
      <w:r>
        <w:rPr/>
        <w:t>manufacturing units in Hardoi &amp; Lakhimpur districts of UP, Kota district in Rajasthan,</w:t>
      </w:r>
      <w:r>
        <w:rPr>
          <w:spacing w:val="1"/>
        </w:rPr>
        <w:t> </w:t>
      </w:r>
      <w:r>
        <w:rPr/>
        <w:t>and Bharuch district in Gujarat, the foundation aims to foster resilience and improve</w:t>
      </w:r>
      <w:r>
        <w:rPr>
          <w:spacing w:val="1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life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integrated,</w:t>
      </w:r>
      <w:r>
        <w:rPr>
          <w:spacing w:val="-4"/>
        </w:rPr>
        <w:t> </w:t>
      </w:r>
      <w:r>
        <w:rPr/>
        <w:t>localised</w:t>
      </w:r>
      <w:r>
        <w:rPr>
          <w:spacing w:val="-1"/>
        </w:rPr>
        <w:t> </w:t>
      </w:r>
      <w:r>
        <w:rPr/>
        <w:t>interventions.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72pt;margin-top:13.153691pt;width:468.25pt;height:1.6pt;mso-position-horizontal-relative:page;mso-position-vertical-relative:paragraph;z-index:-15727616;mso-wrap-distance-left:0;mso-wrap-distance-right:0" coordorigin="1440,263" coordsize="9365,32">
            <v:rect style="position:absolute;left:1440;top:263;width:9360;height:30" filled="true" fillcolor="#9f9f9f" stroked="false">
              <v:fill type="solid"/>
            </v:rect>
            <v:rect style="position:absolute;left:10799;top:264;width:5;height:5" filled="true" fillcolor="#e2e2e2" stroked="false">
              <v:fill type="solid"/>
            </v:rect>
            <v:shape style="position:absolute;left:1440;top:264;width:9365;height:25" coordorigin="1441,265" coordsize="9365,25" path="m1446,270l1441,270,1441,290,1446,290,1446,270xm10805,265l10800,265,10800,270,10805,270,10805,265xe" filled="true" fillcolor="#9f9f9f" stroked="false">
              <v:path arrowok="t"/>
              <v:fill type="solid"/>
            </v:shape>
            <v:rect style="position:absolute;left:10799;top:269;width:5;height:20" filled="true" fillcolor="#e2e2e2" stroked="false">
              <v:fill type="solid"/>
            </v:rect>
            <v:rect style="position:absolute;left:1440;top:289;width:5;height:5" filled="true" fillcolor="#9f9f9f" stroked="false">
              <v:fill type="solid"/>
            </v:rect>
            <v:shape style="position:absolute;left:1440;top:289;width:9365;height:5" coordorigin="1441,290" coordsize="9365,5" path="m10800,290l1446,290,1441,290,1441,295,1446,295,10800,295,10800,290xm10805,290l10800,290,10800,295,10805,295,10805,290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Heading1"/>
        <w:spacing w:before="56"/>
      </w:pPr>
      <w:r>
        <w:rPr/>
        <w:t>Spokesperson</w:t>
      </w:r>
      <w:r>
        <w:rPr>
          <w:spacing w:val="-8"/>
        </w:rPr>
        <w:t> </w:t>
      </w:r>
      <w:r>
        <w:rPr/>
        <w:t>bios</w:t>
      </w:r>
    </w:p>
    <w:p>
      <w:pPr>
        <w:pStyle w:val="BodyText"/>
        <w:spacing w:before="7"/>
        <w:rPr>
          <w:rFonts w:ascii="Arial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914400</wp:posOffset>
            </wp:positionH>
            <wp:positionV relativeFrom="paragraph">
              <wp:posOffset>226963</wp:posOffset>
            </wp:positionV>
            <wp:extent cx="1440363" cy="127158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363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8" w:lineRule="auto" w:before="15"/>
        <w:ind w:left="100" w:right="963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Debaranjan Pujahari, Principal and Head- Agriculture Practice Area, Sattva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Knowledge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Institute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76" w:lineRule="auto"/>
        <w:ind w:left="100" w:right="428"/>
      </w:pPr>
      <w:r>
        <w:rPr/>
        <w:t>Debaranjan is an accomplished professional with 16 years of experience in the social</w:t>
      </w:r>
      <w:r>
        <w:rPr>
          <w:spacing w:val="-64"/>
        </w:rPr>
        <w:t> </w:t>
      </w:r>
      <w:r>
        <w:rPr/>
        <w:t>impact space leading the delivery of innovative and result-oriented solutions for</w:t>
      </w:r>
      <w:r>
        <w:rPr>
          <w:spacing w:val="1"/>
        </w:rPr>
        <w:t> </w:t>
      </w:r>
      <w:r>
        <w:rPr/>
        <w:t>agriculture</w:t>
      </w:r>
      <w:r>
        <w:rPr>
          <w:spacing w:val="-2"/>
        </w:rPr>
        <w:t> </w:t>
      </w:r>
      <w:r>
        <w:rPr/>
        <w:t>development,</w:t>
      </w:r>
      <w:r>
        <w:rPr>
          <w:spacing w:val="-4"/>
        </w:rPr>
        <w:t> </w:t>
      </w:r>
      <w:r>
        <w:rPr/>
        <w:t>food,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nutrition</w:t>
      </w:r>
      <w:r>
        <w:rPr>
          <w:spacing w:val="-2"/>
        </w:rPr>
        <w:t> </w:t>
      </w:r>
      <w:r>
        <w:rPr/>
        <w:t>security.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0" w:right="188"/>
      </w:pPr>
      <w:r>
        <w:rPr/>
        <w:t>Prior to joining Sattva, Debaranjan has held leadership positions at a multitude of</w:t>
      </w:r>
      <w:r>
        <w:rPr>
          <w:spacing w:val="1"/>
        </w:rPr>
        <w:t> </w:t>
      </w:r>
      <w:r>
        <w:rPr/>
        <w:t>development agencies including IFPRI-HarvestPlus, TechnoServe, Michigan State</w:t>
      </w:r>
      <w:r>
        <w:rPr>
          <w:spacing w:val="1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lead</w:t>
      </w:r>
      <w:r>
        <w:rPr>
          <w:spacing w:val="-2"/>
        </w:rPr>
        <w:t> </w:t>
      </w:r>
      <w:r>
        <w:rPr/>
        <w:t>high-impact,</w:t>
      </w:r>
      <w:r>
        <w:rPr>
          <w:spacing w:val="-6"/>
        </w:rPr>
        <w:t> </w:t>
      </w:r>
      <w:r>
        <w:rPr/>
        <w:t>transformative</w:t>
      </w:r>
      <w:r>
        <w:rPr>
          <w:spacing w:val="-3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donors</w:t>
      </w:r>
      <w:r>
        <w:rPr>
          <w:spacing w:val="-4"/>
        </w:rPr>
        <w:t> </w:t>
      </w:r>
      <w:r>
        <w:rPr/>
        <w:t>like</w:t>
      </w:r>
      <w:r>
        <w:rPr>
          <w:spacing w:val="-2"/>
        </w:rPr>
        <w:t> </w:t>
      </w:r>
      <w:r>
        <w:rPr/>
        <w:t>BMGF,</w:t>
      </w:r>
      <w:r>
        <w:rPr>
          <w:spacing w:val="-6"/>
        </w:rPr>
        <w:t> </w:t>
      </w:r>
      <w:r>
        <w:rPr/>
        <w:t>USAID,</w:t>
      </w:r>
      <w:r>
        <w:rPr>
          <w:spacing w:val="-63"/>
        </w:rPr>
        <w:t> </w:t>
      </w:r>
      <w:r>
        <w:rPr/>
        <w:t>FCDO, World Bank, and private corporations. In these roles he worked on large-scale,</w:t>
      </w:r>
      <w:r>
        <w:rPr>
          <w:spacing w:val="1"/>
        </w:rPr>
        <w:t> </w:t>
      </w:r>
      <w:r>
        <w:rPr/>
        <w:t>multi-geography programs across the agriculture value chain, market development,</w:t>
      </w:r>
      <w:r>
        <w:rPr>
          <w:spacing w:val="1"/>
        </w:rPr>
        <w:t> </w:t>
      </w:r>
      <w:r>
        <w:rPr/>
        <w:t>nutrition, women’s economic empowerment, and climate-smart agriculture. He is a</w:t>
      </w:r>
      <w:r>
        <w:rPr>
          <w:spacing w:val="1"/>
        </w:rPr>
        <w:t> </w:t>
      </w:r>
      <w:r>
        <w:rPr/>
        <w:t>member of the Selection and Screening Committee of Atal New India Challenge, a</w:t>
      </w:r>
      <w:r>
        <w:rPr>
          <w:spacing w:val="1"/>
        </w:rPr>
        <w:t> </w:t>
      </w:r>
      <w:r>
        <w:rPr/>
        <w:t>flagship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Atal</w:t>
      </w:r>
      <w:r>
        <w:rPr>
          <w:spacing w:val="-1"/>
        </w:rPr>
        <w:t> </w:t>
      </w:r>
      <w:r>
        <w:rPr/>
        <w:t>Innovation</w:t>
      </w:r>
      <w:r>
        <w:rPr>
          <w:spacing w:val="-1"/>
        </w:rPr>
        <w:t> </w:t>
      </w:r>
      <w:r>
        <w:rPr/>
        <w:t>Mission,</w:t>
      </w:r>
      <w:r>
        <w:rPr>
          <w:spacing w:val="-4"/>
        </w:rPr>
        <w:t> </w:t>
      </w:r>
      <w:r>
        <w:rPr/>
        <w:t>NITI</w:t>
      </w:r>
      <w:r>
        <w:rPr>
          <w:spacing w:val="-4"/>
        </w:rPr>
        <w:t> </w:t>
      </w:r>
      <w:r>
        <w:rPr/>
        <w:t>Aayog.</w:t>
      </w: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914400</wp:posOffset>
            </wp:positionH>
            <wp:positionV relativeFrom="paragraph">
              <wp:posOffset>198423</wp:posOffset>
            </wp:positionV>
            <wp:extent cx="1224465" cy="1304925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6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2240" w:h="15840"/>
          <w:pgMar w:header="1" w:footer="0" w:top="1340" w:bottom="280" w:left="1340" w:right="132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278" w:lineRule="auto"/>
        <w:ind w:right="1575"/>
      </w:pPr>
      <w:r>
        <w:rPr/>
        <w:t>Ms.</w:t>
      </w:r>
      <w:r>
        <w:rPr>
          <w:spacing w:val="-6"/>
        </w:rPr>
        <w:t> </w:t>
      </w:r>
      <w:r>
        <w:rPr/>
        <w:t>Aman</w:t>
      </w:r>
      <w:r>
        <w:rPr>
          <w:spacing w:val="-5"/>
        </w:rPr>
        <w:t> </w:t>
      </w:r>
      <w:r>
        <w:rPr/>
        <w:t>Pannu,</w:t>
      </w:r>
      <w:r>
        <w:rPr>
          <w:spacing w:val="-5"/>
        </w:rPr>
        <w:t> </w:t>
      </w:r>
      <w:r>
        <w:rPr/>
        <w:t>Vice</w:t>
      </w:r>
      <w:r>
        <w:rPr>
          <w:spacing w:val="-2"/>
        </w:rPr>
        <w:t> </w:t>
      </w:r>
      <w:r>
        <w:rPr/>
        <w:t>President -</w:t>
      </w:r>
      <w:r>
        <w:rPr>
          <w:spacing w:val="-3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Communications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CSR</w:t>
      </w:r>
      <w:r>
        <w:rPr>
          <w:spacing w:val="-64"/>
        </w:rPr>
        <w:t> </w:t>
      </w:r>
      <w:r>
        <w:rPr/>
        <w:t>President-</w:t>
      </w:r>
      <w:r>
        <w:rPr>
          <w:spacing w:val="-3"/>
        </w:rPr>
        <w:t> </w:t>
      </w:r>
      <w:r>
        <w:rPr/>
        <w:t>DCM</w:t>
      </w:r>
      <w:r>
        <w:rPr>
          <w:spacing w:val="-2"/>
        </w:rPr>
        <w:t> </w:t>
      </w:r>
      <w:r>
        <w:rPr/>
        <w:t>Shriram</w:t>
      </w:r>
      <w:r>
        <w:rPr>
          <w:spacing w:val="-1"/>
        </w:rPr>
        <w:t> </w:t>
      </w:r>
      <w:r>
        <w:rPr/>
        <w:t>Foundation</w:t>
      </w: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line="276" w:lineRule="auto" w:before="1"/>
        <w:ind w:left="100" w:right="193"/>
      </w:pPr>
      <w:r>
        <w:rPr/>
        <w:t>Aman Pannu has 24 years of experience working across various sectors including</w:t>
      </w:r>
      <w:r>
        <w:rPr>
          <w:spacing w:val="1"/>
        </w:rPr>
        <w:t> </w:t>
      </w:r>
      <w:r>
        <w:rPr/>
        <w:t>agriculture,</w:t>
      </w:r>
      <w:r>
        <w:rPr>
          <w:spacing w:val="-5"/>
        </w:rPr>
        <w:t> </w:t>
      </w:r>
      <w:r>
        <w:rPr/>
        <w:t>chemicals,</w:t>
      </w:r>
      <w:r>
        <w:rPr>
          <w:spacing w:val="-4"/>
        </w:rPr>
        <w:t> </w:t>
      </w:r>
      <w:r>
        <w:rPr/>
        <w:t>liquor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retail.</w:t>
      </w:r>
      <w:r>
        <w:rPr>
          <w:spacing w:val="-4"/>
        </w:rPr>
        <w:t> </w:t>
      </w:r>
      <w:r>
        <w:rPr/>
        <w:t>Currently,</w:t>
      </w:r>
      <w:r>
        <w:rPr>
          <w:spacing w:val="-5"/>
        </w:rPr>
        <w:t> </w:t>
      </w:r>
      <w:r>
        <w:rPr/>
        <w:t>she</w:t>
      </w:r>
      <w:r>
        <w:rPr>
          <w:spacing w:val="-1"/>
        </w:rPr>
        <w:t> </w:t>
      </w:r>
      <w:r>
        <w:rPr/>
        <w:t>serves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Head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Corporate</w:t>
      </w:r>
      <w:r>
        <w:rPr>
          <w:spacing w:val="-63"/>
        </w:rPr>
        <w:t> </w:t>
      </w:r>
      <w:r>
        <w:rPr/>
        <w:t>Communications and CSR at DCM Shriram Ltd. where she has been for the past 14</w:t>
      </w:r>
      <w:r>
        <w:rPr>
          <w:spacing w:val="1"/>
        </w:rPr>
        <w:t> </w:t>
      </w:r>
      <w:r>
        <w:rPr/>
        <w:t>years. In this role, she has been instrumental in shaping the company's image and</w:t>
      </w:r>
      <w:r>
        <w:rPr>
          <w:spacing w:val="1"/>
        </w:rPr>
        <w:t> </w:t>
      </w:r>
      <w:r>
        <w:rPr/>
        <w:t>reputation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communicating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vision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mission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stakeholders.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0" w:right="255"/>
      </w:pPr>
      <w:r>
        <w:rPr/>
        <w:t>Aman is a postgraduate in mass communication from Symbiosis Institute of Mass</w:t>
      </w:r>
      <w:r>
        <w:rPr>
          <w:spacing w:val="1"/>
        </w:rPr>
        <w:t> </w:t>
      </w:r>
      <w:r>
        <w:rPr/>
        <w:t>Communication, Pune. She has also undertaken a Leadership program at IIM,</w:t>
      </w:r>
      <w:r>
        <w:rPr>
          <w:spacing w:val="1"/>
        </w:rPr>
        <w:t> </w:t>
      </w:r>
      <w:r>
        <w:rPr/>
        <w:t>Bangalore,</w:t>
      </w:r>
      <w:r>
        <w:rPr>
          <w:spacing w:val="-5"/>
        </w:rPr>
        <w:t> </w:t>
      </w:r>
      <w:r>
        <w:rPr/>
        <w:t>which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helped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further</w:t>
      </w:r>
      <w:r>
        <w:rPr>
          <w:spacing w:val="-3"/>
        </w:rPr>
        <w:t> </w:t>
      </w:r>
      <w:r>
        <w:rPr/>
        <w:t>develop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leadership</w:t>
      </w:r>
      <w:r>
        <w:rPr>
          <w:spacing w:val="-2"/>
        </w:rPr>
        <w:t> </w:t>
      </w:r>
      <w:r>
        <w:rPr/>
        <w:t>skills.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63"/>
        </w:rPr>
        <w:t> </w:t>
      </w:r>
      <w:r>
        <w:rPr/>
        <w:t>Aman is a member of the CII National Committee on CSR, where she actively</w:t>
      </w:r>
      <w:r>
        <w:rPr>
          <w:spacing w:val="1"/>
        </w:rPr>
        <w:t> </w:t>
      </w:r>
      <w:r>
        <w:rPr/>
        <w:t>contributes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shaping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country's</w:t>
      </w:r>
      <w:r>
        <w:rPr>
          <w:spacing w:val="-3"/>
        </w:rPr>
        <w:t> </w:t>
      </w:r>
      <w:r>
        <w:rPr/>
        <w:t>corporate</w:t>
      </w:r>
      <w:r>
        <w:rPr>
          <w:spacing w:val="-1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agenda.</w:t>
      </w:r>
    </w:p>
    <w:sectPr>
      <w:pgSz w:w="12240" w:h="15840"/>
      <w:pgMar w:header="1" w:footer="0"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9744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772399" cy="952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0256">
          <wp:simplePos x="0" y="0"/>
          <wp:positionH relativeFrom="page">
            <wp:posOffset>914400</wp:posOffset>
          </wp:positionH>
          <wp:positionV relativeFrom="page">
            <wp:posOffset>457187</wp:posOffset>
          </wp:positionV>
          <wp:extent cx="728344" cy="34723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8344" cy="34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1" w:hanging="360"/>
      </w:pPr>
      <w:rPr>
        <w:rFonts w:hint="default" w:ascii="Arial MT" w:hAnsi="Arial MT" w:eastAsia="Arial MT" w:cs="Arial MT"/>
        <w:w w:val="6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00" w:right="255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right="198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oav.de/fileadmin/user_upload/5_Publikationen/5_Studien/170118_Study_Water_Agriculture" TargetMode="External"/><Relationship Id="rId7" Type="http://schemas.openxmlformats.org/officeDocument/2006/relationships/hyperlink" Target="http://www.iari.res.in/files/vision/vision-2050.pdf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2024-03-27T07:39:22Z</dcterms:created>
  <dcterms:modified xsi:type="dcterms:W3CDTF">2024-03-27T07:39:22Z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2024-03-27T00:00:00Z</vt:filetime>
  </property>
</Properties>
</file>